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1859" w:rsidRPr="004B3946" w:rsidRDefault="00DE03B3" w:rsidP="00DE03B3">
      <w:pPr>
        <w:spacing w:after="0"/>
        <w:ind w:firstLine="708"/>
        <w:rPr>
          <w:rFonts w:ascii="Arial" w:hAnsi="Arial" w:cs="Arial"/>
          <w:b/>
          <w:sz w:val="24"/>
        </w:rPr>
      </w:pPr>
      <w:bookmarkStart w:id="0" w:name="_GoBack"/>
      <w:bookmarkEnd w:id="0"/>
      <w:r w:rsidRPr="004B3946">
        <w:rPr>
          <w:noProof/>
          <w:lang w:eastAsia="es-MX"/>
        </w:rPr>
        <w:drawing>
          <wp:anchor distT="0" distB="0" distL="114300" distR="114300" simplePos="0" relativeHeight="251659264" behindDoc="1" locked="0" layoutInCell="1" allowOverlap="1" wp14:anchorId="1F214AEE" wp14:editId="5B4451D8">
            <wp:simplePos x="0" y="0"/>
            <wp:positionH relativeFrom="column">
              <wp:posOffset>-527050</wp:posOffset>
            </wp:positionH>
            <wp:positionV relativeFrom="paragraph">
              <wp:posOffset>-529590</wp:posOffset>
            </wp:positionV>
            <wp:extent cx="1203960" cy="12465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203960" cy="1246505"/>
                    </a:xfrm>
                    <a:prstGeom prst="rect">
                      <a:avLst/>
                    </a:prstGeom>
                    <a:noFill/>
                  </pic:spPr>
                </pic:pic>
              </a:graphicData>
            </a:graphic>
            <wp14:sizeRelH relativeFrom="page">
              <wp14:pctWidth>0</wp14:pctWidth>
            </wp14:sizeRelH>
            <wp14:sizeRelV relativeFrom="page">
              <wp14:pctHeight>0</wp14:pctHeight>
            </wp14:sizeRelV>
          </wp:anchor>
        </w:drawing>
      </w:r>
      <w:r w:rsidRPr="004B3946">
        <w:rPr>
          <w:noProof/>
          <w:lang w:eastAsia="es-MX"/>
        </w:rPr>
        <w:drawing>
          <wp:anchor distT="0" distB="0" distL="114300" distR="114300" simplePos="0" relativeHeight="251660288" behindDoc="1" locked="0" layoutInCell="1" allowOverlap="1" wp14:anchorId="6704ACF3" wp14:editId="396BCC2E">
            <wp:simplePos x="0" y="0"/>
            <wp:positionH relativeFrom="column">
              <wp:posOffset>5351145</wp:posOffset>
            </wp:positionH>
            <wp:positionV relativeFrom="paragraph">
              <wp:posOffset>-656590</wp:posOffset>
            </wp:positionV>
            <wp:extent cx="956945" cy="1246505"/>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6945" cy="124650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b/>
          <w:sz w:val="24"/>
        </w:rPr>
        <w:t xml:space="preserve">        </w:t>
      </w:r>
      <w:r w:rsidR="00391859" w:rsidRPr="004B3946">
        <w:rPr>
          <w:rFonts w:ascii="Arial" w:hAnsi="Arial" w:cs="Arial"/>
          <w:b/>
          <w:sz w:val="24"/>
        </w:rPr>
        <w:t>SECRETARÍA DE EDUCACIÓN PÚBLICA</w:t>
      </w:r>
    </w:p>
    <w:p w:rsidR="00391859" w:rsidRPr="004B3946" w:rsidRDefault="00391859" w:rsidP="00391859">
      <w:pPr>
        <w:spacing w:after="0"/>
        <w:jc w:val="center"/>
        <w:rPr>
          <w:rFonts w:ascii="Arial" w:hAnsi="Arial" w:cs="Arial"/>
          <w:b/>
          <w:sz w:val="24"/>
        </w:rPr>
      </w:pPr>
      <w:r w:rsidRPr="004B3946">
        <w:rPr>
          <w:rFonts w:ascii="Arial" w:hAnsi="Arial" w:cs="Arial"/>
          <w:b/>
          <w:sz w:val="24"/>
        </w:rPr>
        <w:t>COLEGIO DE BACHILLERES</w:t>
      </w:r>
    </w:p>
    <w:p w:rsidR="00391859" w:rsidRPr="004B3946" w:rsidRDefault="00391859" w:rsidP="00391859">
      <w:pPr>
        <w:spacing w:after="0"/>
        <w:jc w:val="center"/>
        <w:rPr>
          <w:rFonts w:ascii="Arial" w:hAnsi="Arial" w:cs="Arial"/>
          <w:b/>
          <w:sz w:val="24"/>
        </w:rPr>
      </w:pPr>
      <w:r w:rsidRPr="004B3946">
        <w:rPr>
          <w:rFonts w:ascii="Arial" w:hAnsi="Arial" w:cs="Arial"/>
          <w:b/>
          <w:sz w:val="24"/>
        </w:rPr>
        <w:t>INSTITUTO VILLA DEL ESPÍRITU SANTO</w:t>
      </w:r>
    </w:p>
    <w:p w:rsidR="00391859" w:rsidRDefault="00391859" w:rsidP="00391859">
      <w:pPr>
        <w:jc w:val="center"/>
        <w:rPr>
          <w:color w:val="7030A0"/>
          <w:sz w:val="52"/>
          <w:szCs w:val="52"/>
        </w:rPr>
      </w:pPr>
      <w:r w:rsidRPr="004B3946">
        <w:rPr>
          <w:noProof/>
          <w:lang w:eastAsia="es-MX"/>
        </w:rPr>
        <mc:AlternateContent>
          <mc:Choice Requires="wps">
            <w:drawing>
              <wp:anchor distT="0" distB="0" distL="114300" distR="114300" simplePos="0" relativeHeight="251661312" behindDoc="0" locked="0" layoutInCell="1" allowOverlap="1" wp14:anchorId="575C256B" wp14:editId="0514683F">
                <wp:simplePos x="0" y="0"/>
                <wp:positionH relativeFrom="column">
                  <wp:posOffset>-1847850</wp:posOffset>
                </wp:positionH>
                <wp:positionV relativeFrom="paragraph">
                  <wp:posOffset>389255</wp:posOffset>
                </wp:positionV>
                <wp:extent cx="7719060" cy="285115"/>
                <wp:effectExtent l="0" t="0" r="0" b="20955"/>
                <wp:wrapNone/>
                <wp:docPr id="1" name="Rectángulo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19060" cy="285115"/>
                        </a:xfrm>
                        <a:prstGeom prst="rect">
                          <a:avLst/>
                        </a:prstGeom>
                        <a:gradFill rotWithShape="1">
                          <a:gsLst>
                            <a:gs pos="0">
                              <a:srgbClr val="2C5D98"/>
                            </a:gs>
                            <a:gs pos="80000">
                              <a:srgbClr val="3C7BC7"/>
                            </a:gs>
                            <a:gs pos="100000">
                              <a:srgbClr val="3A7CCB"/>
                            </a:gs>
                          </a:gsLst>
                          <a:lin ang="16200000"/>
                        </a:gradFill>
                        <a:ln>
                          <a:noFill/>
                        </a:ln>
                        <a:effectLst>
                          <a:outerShdw dist="23000" dir="5400000" rotWithShape="0">
                            <a:srgbClr val="000000">
                              <a:alpha val="34999"/>
                            </a:srgbClr>
                          </a:outerShdw>
                        </a:effectLst>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E142219" id="Rectángulo 1" o:spid="_x0000_s1026" style="position:absolute;margin-left:-145.5pt;margin-top:30.65pt;width:607.8pt;height:22.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" fillcolor="#2c5d98" stroked="f">
                <v:fill color2="#3a7ccb" rotate="t" angle="180" colors="0 #2c5d98;52429f #3c7bc7;1 #3a7ccb" focus="100%" type="gradient">
                  <o:fill v:ext="view" type="gradientUnscaled"/>
                </v:fill>
                <v:shadow on="t" color="black" opacity="22936f" origin=",.5" offset="0,.63889mm"/>
                <v:path arrowok="t"/>
              </v:rect>
            </w:pict>
          </mc:Fallback>
        </mc:AlternateContent>
      </w:r>
      <w:r w:rsidR="00DE03B3">
        <w:rPr>
          <w:sz w:val="52"/>
          <w:szCs w:val="52"/>
        </w:rPr>
        <w:t>ACTIVIDAD</w:t>
      </w:r>
    </w:p>
    <w:p w:rsidR="00391859" w:rsidRDefault="00391859" w:rsidP="00391859"/>
    <w:p w:rsidR="00391859" w:rsidRDefault="00391859" w:rsidP="00391859"/>
    <w:p w:rsidR="00391859" w:rsidRDefault="00391859" w:rsidP="00391859"/>
    <w:p w:rsidR="00391859" w:rsidRDefault="00391859" w:rsidP="00391859"/>
    <w:p w:rsidR="00391859" w:rsidRDefault="00391859" w:rsidP="00391859"/>
    <w:p w:rsidR="00391859" w:rsidRDefault="00391859" w:rsidP="00391859"/>
    <w:tbl>
      <w:tblPr>
        <w:tblW w:w="5000" w:type="pct"/>
        <w:jc w:val="center"/>
        <w:tblLook w:val="04A0" w:firstRow="1" w:lastRow="0" w:firstColumn="1" w:lastColumn="0" w:noHBand="0" w:noVBand="1"/>
      </w:tblPr>
      <w:tblGrid>
        <w:gridCol w:w="9620"/>
      </w:tblGrid>
      <w:tr w:rsidR="00DE03B3" w:rsidRPr="00DE03B3" w:rsidTr="00DE03B3">
        <w:trPr>
          <w:trHeight w:val="1312"/>
          <w:jc w:val="center"/>
        </w:trPr>
        <w:tc>
          <w:tcPr>
            <w:tcW w:w="5000" w:type="pct"/>
            <w:tcBorders>
              <w:top w:val="nil"/>
              <w:left w:val="nil"/>
              <w:bottom w:val="single" w:sz="4" w:space="0" w:color="4F81BD"/>
              <w:right w:val="nil"/>
            </w:tcBorders>
            <w:vAlign w:val="center"/>
            <w:hideMark/>
          </w:tcPr>
          <w:p w:rsidR="00391859" w:rsidRPr="00DE03B3" w:rsidRDefault="00DE03B3">
            <w:pPr>
              <w:pStyle w:val="Sinespaciado"/>
              <w:jc w:val="center"/>
              <w:rPr>
                <w:rFonts w:ascii="Tahoma" w:hAnsi="Tahoma" w:cs="Tahoma"/>
                <w:b/>
                <w:color w:val="00B0F0"/>
                <w:sz w:val="28"/>
                <w:szCs w:val="28"/>
              </w:rPr>
            </w:pPr>
            <w:r w:rsidRPr="00DE03B3">
              <w:rPr>
                <w:rFonts w:ascii="Tahoma" w:hAnsi="Tahoma" w:cs="Tahoma"/>
                <w:b/>
                <w:color w:val="00B0F0"/>
                <w:sz w:val="28"/>
                <w:szCs w:val="28"/>
              </w:rPr>
              <w:t>Tecnologías de la información y comunicación I</w:t>
            </w:r>
          </w:p>
        </w:tc>
      </w:tr>
      <w:tr w:rsidR="00DE03B3" w:rsidRPr="00DE03B3" w:rsidTr="00391859">
        <w:trPr>
          <w:trHeight w:val="720"/>
          <w:jc w:val="center"/>
        </w:trPr>
        <w:tc>
          <w:tcPr>
            <w:tcW w:w="5000" w:type="pct"/>
            <w:tcBorders>
              <w:top w:val="single" w:sz="4" w:space="0" w:color="4F81BD"/>
              <w:left w:val="nil"/>
              <w:bottom w:val="nil"/>
              <w:right w:val="nil"/>
            </w:tcBorders>
            <w:vAlign w:val="center"/>
            <w:hideMark/>
          </w:tcPr>
          <w:p w:rsidR="004B3946" w:rsidRPr="00DE03B3" w:rsidRDefault="004B3946" w:rsidP="00DE03B3">
            <w:pPr>
              <w:pStyle w:val="Sinespaciado"/>
              <w:jc w:val="center"/>
              <w:rPr>
                <w:rFonts w:ascii="Tahoma" w:hAnsi="Tahoma" w:cs="Tahoma"/>
                <w:b/>
                <w:color w:val="00B0F0"/>
                <w:sz w:val="28"/>
                <w:szCs w:val="28"/>
              </w:rPr>
            </w:pPr>
            <w:r w:rsidRPr="00DE03B3">
              <w:rPr>
                <w:rFonts w:ascii="Tahoma" w:hAnsi="Tahoma" w:cs="Tahoma"/>
                <w:b/>
                <w:color w:val="00B0F0"/>
                <w:sz w:val="28"/>
                <w:szCs w:val="28"/>
              </w:rPr>
              <w:t>Diana Valeria Concepción de la Cruz</w:t>
            </w:r>
          </w:p>
          <w:p w:rsidR="004B3946" w:rsidRPr="00DE03B3" w:rsidRDefault="004B3946" w:rsidP="004B3946">
            <w:pPr>
              <w:pStyle w:val="Sinespaciado"/>
              <w:jc w:val="center"/>
              <w:rPr>
                <w:rFonts w:ascii="Tahoma" w:hAnsi="Tahoma" w:cs="Tahoma"/>
                <w:b/>
                <w:color w:val="00B0F0"/>
                <w:sz w:val="28"/>
                <w:szCs w:val="28"/>
              </w:rPr>
            </w:pPr>
          </w:p>
        </w:tc>
      </w:tr>
      <w:tr w:rsidR="00DE03B3" w:rsidRPr="00DE03B3" w:rsidTr="00391859">
        <w:trPr>
          <w:trHeight w:val="360"/>
          <w:jc w:val="center"/>
        </w:trPr>
        <w:tc>
          <w:tcPr>
            <w:tcW w:w="5000" w:type="pct"/>
            <w:vAlign w:val="center"/>
          </w:tcPr>
          <w:p w:rsidR="00391859" w:rsidRPr="00DE03B3" w:rsidRDefault="00391859">
            <w:pPr>
              <w:pStyle w:val="Sinespaciado"/>
              <w:jc w:val="center"/>
              <w:rPr>
                <w:rFonts w:ascii="Calibri" w:hAnsi="Calibri"/>
                <w:color w:val="00B0F0"/>
              </w:rPr>
            </w:pPr>
          </w:p>
        </w:tc>
      </w:tr>
      <w:tr w:rsidR="00DE03B3" w:rsidRPr="00DE03B3" w:rsidTr="00391859">
        <w:trPr>
          <w:trHeight w:val="360"/>
          <w:jc w:val="center"/>
        </w:trPr>
        <w:tc>
          <w:tcPr>
            <w:tcW w:w="5000" w:type="pct"/>
            <w:vAlign w:val="center"/>
          </w:tcPr>
          <w:p w:rsidR="00DE03B3" w:rsidRPr="00DE03B3" w:rsidRDefault="00DE03B3" w:rsidP="00DE03B3">
            <w:pPr>
              <w:pStyle w:val="Sinespaciado"/>
              <w:rPr>
                <w:rFonts w:ascii="Calibri" w:hAnsi="Calibri"/>
                <w:color w:val="00B0F0"/>
              </w:rPr>
            </w:pPr>
          </w:p>
        </w:tc>
      </w:tr>
    </w:tbl>
    <w:p w:rsidR="00DE03B3" w:rsidRPr="00DE03B3" w:rsidRDefault="00DE03B3" w:rsidP="00DE03B3">
      <w:pPr>
        <w:pStyle w:val="NormalWeb"/>
        <w:rPr>
          <w:rFonts w:ascii="Tahoma" w:eastAsia="Calibri" w:hAnsi="Tahoma" w:cs="Tahoma"/>
          <w:b/>
          <w:color w:val="00B0F0"/>
          <w:sz w:val="28"/>
          <w:szCs w:val="28"/>
          <w:lang w:eastAsia="en-US"/>
        </w:rPr>
      </w:pPr>
      <w:r w:rsidRPr="00DE03B3">
        <w:rPr>
          <w:rFonts w:ascii="Tahoma" w:eastAsia="Calibri" w:hAnsi="Tahoma" w:cs="Tahoma"/>
          <w:b/>
          <w:color w:val="00B0F0"/>
          <w:sz w:val="28"/>
          <w:szCs w:val="28"/>
          <w:lang w:eastAsia="en-US"/>
        </w:rPr>
        <w:t>DOCENTE: Guadalupe Cruz Rodríguez</w:t>
      </w:r>
    </w:p>
    <w:p w:rsidR="004B3946" w:rsidRPr="00DE03B3" w:rsidRDefault="00DE03B3" w:rsidP="00DE03B3">
      <w:pPr>
        <w:pStyle w:val="NormalWeb"/>
        <w:rPr>
          <w:rFonts w:ascii="Tahoma" w:hAnsi="Tahoma" w:cs="Tahoma"/>
          <w:b/>
          <w:color w:val="00B0F0"/>
          <w:sz w:val="28"/>
          <w:szCs w:val="28"/>
        </w:rPr>
      </w:pPr>
      <w:r w:rsidRPr="00DE03B3">
        <w:rPr>
          <w:rFonts w:ascii="Tahoma" w:hAnsi="Tahoma" w:cs="Tahoma"/>
          <w:b/>
          <w:color w:val="00B0F0"/>
          <w:sz w:val="28"/>
          <w:szCs w:val="28"/>
        </w:rPr>
        <w:t>SEMESTRE</w:t>
      </w:r>
      <w:r w:rsidR="004B3946" w:rsidRPr="00DE03B3">
        <w:rPr>
          <w:rFonts w:ascii="Tahoma" w:hAnsi="Tahoma" w:cs="Tahoma"/>
          <w:b/>
          <w:color w:val="00B0F0"/>
          <w:sz w:val="28"/>
          <w:szCs w:val="28"/>
        </w:rPr>
        <w:t xml:space="preserve">: </w:t>
      </w:r>
      <w:r w:rsidRPr="00DE03B3">
        <w:rPr>
          <w:rFonts w:ascii="Tahoma" w:hAnsi="Tahoma" w:cs="Tahoma"/>
          <w:b/>
          <w:color w:val="00B0F0"/>
          <w:sz w:val="28"/>
          <w:szCs w:val="28"/>
        </w:rPr>
        <w:t>Primer semestre</w:t>
      </w:r>
    </w:p>
    <w:p w:rsidR="00DE03B3" w:rsidRPr="00DE03B3" w:rsidRDefault="00DE03B3" w:rsidP="00DE03B3">
      <w:pPr>
        <w:pStyle w:val="NormalWeb"/>
        <w:rPr>
          <w:rFonts w:ascii="Tahoma" w:hAnsi="Tahoma" w:cs="Tahoma"/>
          <w:b/>
          <w:color w:val="00B0F0"/>
          <w:sz w:val="28"/>
          <w:szCs w:val="28"/>
        </w:rPr>
      </w:pPr>
      <w:r w:rsidRPr="00DE03B3">
        <w:rPr>
          <w:rFonts w:ascii="Tahoma" w:hAnsi="Tahoma" w:cs="Tahoma"/>
          <w:b/>
          <w:color w:val="00B0F0"/>
          <w:sz w:val="28"/>
          <w:szCs w:val="28"/>
        </w:rPr>
        <w:t>PERÍODO PARCIAL: Primero</w:t>
      </w:r>
    </w:p>
    <w:p w:rsidR="00DE03B3" w:rsidRPr="00DE03B3" w:rsidRDefault="00DE03B3" w:rsidP="00DE03B3">
      <w:pPr>
        <w:pStyle w:val="NormalWeb"/>
        <w:rPr>
          <w:rFonts w:ascii="Tahoma" w:hAnsi="Tahoma" w:cs="Tahoma"/>
          <w:b/>
          <w:color w:val="00B0F0"/>
          <w:sz w:val="28"/>
          <w:szCs w:val="28"/>
        </w:rPr>
      </w:pPr>
      <w:r w:rsidRPr="00DE03B3">
        <w:rPr>
          <w:rFonts w:ascii="Tahoma" w:hAnsi="Tahoma" w:cs="Tahoma"/>
          <w:b/>
          <w:color w:val="00B0F0"/>
          <w:sz w:val="28"/>
          <w:szCs w:val="28"/>
        </w:rPr>
        <w:t>CICLO ESCOLAR: 2015-2016</w:t>
      </w:r>
    </w:p>
    <w:p w:rsidR="00DE03B3" w:rsidRPr="00DE03B3" w:rsidRDefault="00DE03B3" w:rsidP="00DE03B3">
      <w:pPr>
        <w:pStyle w:val="NormalWeb"/>
        <w:rPr>
          <w:rFonts w:ascii="Tahoma" w:hAnsi="Tahoma" w:cs="Tahoma"/>
          <w:b/>
          <w:color w:val="00B0F0"/>
          <w:sz w:val="28"/>
          <w:szCs w:val="28"/>
        </w:rPr>
      </w:pPr>
      <w:r w:rsidRPr="00DE03B3">
        <w:rPr>
          <w:rFonts w:ascii="Tahoma" w:hAnsi="Tahoma" w:cs="Tahoma"/>
          <w:b/>
          <w:color w:val="00B0F0"/>
          <w:sz w:val="28"/>
          <w:szCs w:val="28"/>
        </w:rPr>
        <w:t>FECHA: 21 de Octubre del 2015</w:t>
      </w:r>
    </w:p>
    <w:p w:rsidR="00DE03B3" w:rsidRDefault="00DE03B3">
      <w:pPr>
        <w:spacing w:after="160" w:line="259" w:lineRule="auto"/>
        <w:rPr>
          <w:rFonts w:ascii="Georgia" w:eastAsia="Times New Roman" w:hAnsi="Georgia"/>
          <w:sz w:val="40"/>
          <w:szCs w:val="52"/>
          <w:lang w:eastAsia="es-MX"/>
        </w:rPr>
      </w:pPr>
      <w:r>
        <w:rPr>
          <w:rFonts w:ascii="Georgia" w:hAnsi="Georgia"/>
          <w:sz w:val="40"/>
          <w:szCs w:val="52"/>
        </w:rPr>
        <w:br w:type="page"/>
      </w:r>
    </w:p>
    <w:p w:rsidR="00DE03B3" w:rsidRPr="00DE03B3" w:rsidRDefault="00DE03B3" w:rsidP="008E780A">
      <w:pPr>
        <w:shd w:val="clear" w:color="auto" w:fill="FFFFFF"/>
        <w:spacing w:before="225" w:after="75" w:line="270" w:lineRule="atLeast"/>
        <w:jc w:val="center"/>
        <w:textAlignment w:val="baseline"/>
        <w:rPr>
          <w:rFonts w:ascii="Tahoma" w:eastAsia="Times New Roman" w:hAnsi="Tahoma" w:cs="Tahoma"/>
          <w:b/>
          <w:caps/>
          <w:color w:val="002060"/>
          <w:sz w:val="24"/>
          <w:szCs w:val="24"/>
          <w:lang w:eastAsia="es-MX"/>
        </w:rPr>
      </w:pPr>
      <w:r w:rsidRPr="00DE03B3">
        <w:rPr>
          <w:rFonts w:ascii="Tahoma" w:eastAsia="Times New Roman" w:hAnsi="Tahoma" w:cs="Tahoma"/>
          <w:b/>
          <w:caps/>
          <w:color w:val="002060"/>
          <w:sz w:val="24"/>
          <w:szCs w:val="24"/>
          <w:lang w:eastAsia="es-MX"/>
        </w:rPr>
        <w:lastRenderedPageBreak/>
        <w:t>DESECHO DE PILAS PARA USO GENERAL Y ALCALINAS</w:t>
      </w:r>
    </w:p>
    <w:p w:rsidR="00DE03B3" w:rsidRPr="00DE03B3" w:rsidRDefault="00DE03B3" w:rsidP="008E780A">
      <w:pPr>
        <w:shd w:val="clear" w:color="auto" w:fill="FFFFFF"/>
        <w:spacing w:before="75" w:after="75" w:line="360" w:lineRule="auto"/>
        <w:ind w:firstLine="708"/>
        <w:jc w:val="both"/>
        <w:textAlignment w:val="baseline"/>
        <w:rPr>
          <w:rFonts w:ascii="Tahoma" w:eastAsia="Times New Roman" w:hAnsi="Tahoma" w:cs="Tahoma"/>
          <w:sz w:val="20"/>
          <w:szCs w:val="20"/>
          <w:lang w:eastAsia="es-MX"/>
        </w:rPr>
      </w:pPr>
      <w:r w:rsidRPr="00DE03B3">
        <w:rPr>
          <w:rFonts w:ascii="Tahoma" w:eastAsia="Times New Roman" w:hAnsi="Tahoma" w:cs="Tahoma"/>
          <w:sz w:val="20"/>
          <w:szCs w:val="20"/>
          <w:lang w:eastAsia="es-MX"/>
        </w:rPr>
        <w:t>Las pilas alcalinas se pueden desechar con la basura común del hogar. Nunca deseches las pilas en fuego ya que pueden explotar.</w:t>
      </w:r>
    </w:p>
    <w:p w:rsidR="00DE03B3" w:rsidRPr="00DE03B3" w:rsidRDefault="00DE03B3" w:rsidP="008E780A">
      <w:pPr>
        <w:shd w:val="clear" w:color="auto" w:fill="FFFFFF"/>
        <w:spacing w:before="75" w:after="75" w:line="360" w:lineRule="auto"/>
        <w:ind w:firstLine="708"/>
        <w:jc w:val="both"/>
        <w:textAlignment w:val="baseline"/>
        <w:rPr>
          <w:rFonts w:ascii="Tahoma" w:eastAsia="Times New Roman" w:hAnsi="Tahoma" w:cs="Tahoma"/>
          <w:sz w:val="20"/>
          <w:szCs w:val="20"/>
          <w:lang w:eastAsia="es-MX"/>
        </w:rPr>
      </w:pPr>
      <w:r w:rsidRPr="00DE03B3">
        <w:rPr>
          <w:rFonts w:ascii="Tahoma" w:eastAsia="Times New Roman" w:hAnsi="Tahoma" w:cs="Tahoma"/>
          <w:sz w:val="20"/>
          <w:szCs w:val="20"/>
          <w:lang w:eastAsia="es-MX"/>
        </w:rPr>
        <w:t xml:space="preserve">Debido a ciertas preocupaciones sobre el mercurio en el flujo de residuos sólidos urbanos, hemos voluntariamente eliminado el mercurio añadido en nuestras pilas alcalinas desde 1993. Al mismo tiempo, mantenemos la calidad y rendimiento que </w:t>
      </w:r>
      <w:proofErr w:type="gramStart"/>
      <w:r w:rsidRPr="00DE03B3">
        <w:rPr>
          <w:rFonts w:ascii="Tahoma" w:eastAsia="Times New Roman" w:hAnsi="Tahoma" w:cs="Tahoma"/>
          <w:sz w:val="20"/>
          <w:szCs w:val="20"/>
          <w:lang w:eastAsia="es-MX"/>
        </w:rPr>
        <w:t>tu</w:t>
      </w:r>
      <w:proofErr w:type="gramEnd"/>
      <w:r w:rsidRPr="00DE03B3">
        <w:rPr>
          <w:rFonts w:ascii="Tahoma" w:eastAsia="Times New Roman" w:hAnsi="Tahoma" w:cs="Tahoma"/>
          <w:sz w:val="20"/>
          <w:szCs w:val="20"/>
          <w:lang w:eastAsia="es-MX"/>
        </w:rPr>
        <w:t xml:space="preserve"> exiges. Nuestras pilas alcalinas se componen principalmente de metales comunes como hierro, zinc y manganeso, y no suponen un riesgo para la salud humana o el medioambiente durante su uso normal o el desecho.</w:t>
      </w:r>
    </w:p>
    <w:p w:rsidR="00DE03B3" w:rsidRPr="00DE03B3" w:rsidRDefault="00DE03B3" w:rsidP="008E780A">
      <w:pPr>
        <w:shd w:val="clear" w:color="auto" w:fill="FFFFFF"/>
        <w:spacing w:before="75" w:after="75" w:line="360" w:lineRule="auto"/>
        <w:ind w:firstLine="708"/>
        <w:jc w:val="both"/>
        <w:textAlignment w:val="baseline"/>
        <w:rPr>
          <w:rFonts w:ascii="Tahoma" w:eastAsia="Times New Roman" w:hAnsi="Tahoma" w:cs="Tahoma"/>
          <w:sz w:val="20"/>
          <w:szCs w:val="20"/>
          <w:lang w:eastAsia="es-MX"/>
        </w:rPr>
      </w:pPr>
      <w:r w:rsidRPr="00DE03B3">
        <w:rPr>
          <w:rFonts w:ascii="Tahoma" w:eastAsia="Times New Roman" w:hAnsi="Tahoma" w:cs="Tahoma"/>
          <w:sz w:val="20"/>
          <w:szCs w:val="20"/>
          <w:lang w:eastAsia="es-MX"/>
        </w:rPr>
        <w:t>Es importante no desechar grandes números de pilas alcalinas en conjunto. Generalmente, las pilas usadas no se han agotado por completo. La agrupación de varias pilas usadas puede presentar un riesgo de seguridad, ya que pone estas pilas vivas en contacto.</w:t>
      </w:r>
    </w:p>
    <w:p w:rsidR="008E780A" w:rsidRDefault="008E780A" w:rsidP="008E780A">
      <w:pPr>
        <w:spacing w:line="360" w:lineRule="auto"/>
        <w:jc w:val="both"/>
        <w:rPr>
          <w:rFonts w:ascii="Tahoma" w:hAnsi="Tahoma" w:cs="Tahoma"/>
          <w:sz w:val="20"/>
          <w:szCs w:val="20"/>
          <w:shd w:val="clear" w:color="auto" w:fill="FFFFFF"/>
        </w:rPr>
      </w:pPr>
      <w:r w:rsidRPr="008E780A">
        <w:rPr>
          <w:rFonts w:ascii="Tahoma" w:hAnsi="Tahoma" w:cs="Tahoma"/>
          <w:sz w:val="20"/>
          <w:szCs w:val="20"/>
          <w:shd w:val="clear" w:color="auto" w:fill="FFFFFF"/>
        </w:rPr>
        <w:t xml:space="preserve">Una pila es un dispositivo electroquímico capaz de convertir la energía química en energía eléctrica. Por esto contiene grandes niveles de metales pesados como mercurio, zinc, cadmio, níquel, plomo y otros elementos contaminantes. </w:t>
      </w:r>
    </w:p>
    <w:p w:rsidR="008E780A" w:rsidRPr="008E780A" w:rsidRDefault="008E780A" w:rsidP="008E780A">
      <w:pPr>
        <w:spacing w:line="360" w:lineRule="auto"/>
        <w:ind w:firstLine="708"/>
        <w:jc w:val="both"/>
        <w:rPr>
          <w:rFonts w:ascii="Tahoma" w:hAnsi="Tahoma" w:cs="Tahoma"/>
          <w:sz w:val="20"/>
          <w:szCs w:val="20"/>
          <w:shd w:val="clear" w:color="auto" w:fill="FFFFFF"/>
        </w:rPr>
      </w:pPr>
      <w:r w:rsidRPr="008E780A">
        <w:rPr>
          <w:rFonts w:ascii="Tahoma" w:hAnsi="Tahoma" w:cs="Tahoma"/>
          <w:sz w:val="20"/>
          <w:szCs w:val="20"/>
          <w:shd w:val="clear" w:color="auto" w:fill="FFFFFF"/>
        </w:rPr>
        <w:t xml:space="preserve">En la basura, las pilas son causantes del 93 </w:t>
      </w:r>
      <w:r>
        <w:rPr>
          <w:rFonts w:ascii="Tahoma" w:hAnsi="Tahoma" w:cs="Tahoma"/>
          <w:sz w:val="20"/>
          <w:szCs w:val="20"/>
          <w:shd w:val="clear" w:color="auto" w:fill="FFFFFF"/>
        </w:rPr>
        <w:t xml:space="preserve">% </w:t>
      </w:r>
      <w:r w:rsidRPr="008E780A">
        <w:rPr>
          <w:rFonts w:ascii="Tahoma" w:hAnsi="Tahoma" w:cs="Tahoma"/>
          <w:sz w:val="20"/>
          <w:szCs w:val="20"/>
          <w:shd w:val="clear" w:color="auto" w:fill="FFFFFF"/>
        </w:rPr>
        <w:t xml:space="preserve">del mercurio, 47 </w:t>
      </w:r>
      <w:r>
        <w:rPr>
          <w:rFonts w:ascii="Tahoma" w:hAnsi="Tahoma" w:cs="Tahoma"/>
          <w:sz w:val="20"/>
          <w:szCs w:val="20"/>
          <w:shd w:val="clear" w:color="auto" w:fill="FFFFFF"/>
        </w:rPr>
        <w:t xml:space="preserve">% </w:t>
      </w:r>
      <w:r w:rsidRPr="008E780A">
        <w:rPr>
          <w:rFonts w:ascii="Tahoma" w:hAnsi="Tahoma" w:cs="Tahoma"/>
          <w:sz w:val="20"/>
          <w:szCs w:val="20"/>
          <w:shd w:val="clear" w:color="auto" w:fill="FFFFFF"/>
        </w:rPr>
        <w:t xml:space="preserve">del zinc, 48 </w:t>
      </w:r>
      <w:r>
        <w:rPr>
          <w:rFonts w:ascii="Tahoma" w:hAnsi="Tahoma" w:cs="Tahoma"/>
          <w:sz w:val="20"/>
          <w:szCs w:val="20"/>
          <w:shd w:val="clear" w:color="auto" w:fill="FFFFFF"/>
        </w:rPr>
        <w:t xml:space="preserve">% </w:t>
      </w:r>
      <w:r w:rsidRPr="008E780A">
        <w:rPr>
          <w:rFonts w:ascii="Tahoma" w:hAnsi="Tahoma" w:cs="Tahoma"/>
          <w:sz w:val="20"/>
          <w:szCs w:val="20"/>
          <w:shd w:val="clear" w:color="auto" w:fill="FFFFFF"/>
        </w:rPr>
        <w:t xml:space="preserve">del </w:t>
      </w:r>
      <w:r>
        <w:rPr>
          <w:rFonts w:ascii="Tahoma" w:hAnsi="Tahoma" w:cs="Tahoma"/>
          <w:sz w:val="20"/>
          <w:szCs w:val="20"/>
          <w:shd w:val="clear" w:color="auto" w:fill="FFFFFF"/>
        </w:rPr>
        <w:t>cadmio y 22 %</w:t>
      </w:r>
      <w:r w:rsidRPr="008E780A">
        <w:rPr>
          <w:rFonts w:ascii="Tahoma" w:hAnsi="Tahoma" w:cs="Tahoma"/>
          <w:sz w:val="20"/>
          <w:szCs w:val="20"/>
          <w:shd w:val="clear" w:color="auto" w:fill="FFFFFF"/>
        </w:rPr>
        <w:t xml:space="preserve"> del níquel. Una pila no alcalina puede contaminar 600.000 litros de agua y una pila alcalina contamina 167.000 litros. Las pilas arrojadas a la calle derraman con el tiempo los metales, estos llegan hasta el suelo. Cuando son arrojadas a la basura los metales se evaporan y contaminan el aire que se respira. Los metales que se encuentran en las pilas pueden causar cáncer, problemas musculares y óseos, y alteraciones en el sistema nervioso. Los niños son los más vulnerables a contraer enfermedades causadas por el plomo.</w:t>
      </w:r>
    </w:p>
    <w:p w:rsidR="00DE03B3" w:rsidRPr="008E780A" w:rsidRDefault="00DE03B3" w:rsidP="008E780A">
      <w:pPr>
        <w:spacing w:line="360" w:lineRule="auto"/>
        <w:jc w:val="both"/>
        <w:rPr>
          <w:rFonts w:ascii="Tahoma" w:hAnsi="Tahoma" w:cs="Tahoma"/>
          <w:sz w:val="20"/>
          <w:szCs w:val="20"/>
        </w:rPr>
      </w:pPr>
      <w:r w:rsidRPr="008E780A">
        <w:rPr>
          <w:rFonts w:ascii="Tahoma" w:hAnsi="Tahoma" w:cs="Tahoma"/>
          <w:sz w:val="20"/>
          <w:szCs w:val="20"/>
        </w:rPr>
        <w:t xml:space="preserve">Se estima que </w:t>
      </w:r>
      <w:proofErr w:type="gramStart"/>
      <w:r w:rsidRPr="008E780A">
        <w:rPr>
          <w:rFonts w:ascii="Tahoma" w:hAnsi="Tahoma" w:cs="Tahoma"/>
          <w:sz w:val="20"/>
          <w:szCs w:val="20"/>
        </w:rPr>
        <w:t>una</w:t>
      </w:r>
      <w:proofErr w:type="gramEnd"/>
      <w:r w:rsidRPr="008E780A">
        <w:rPr>
          <w:rFonts w:ascii="Tahoma" w:hAnsi="Tahoma" w:cs="Tahoma"/>
          <w:sz w:val="20"/>
          <w:szCs w:val="20"/>
        </w:rPr>
        <w:t xml:space="preserve"> micro pila de mercurio, como las que se usa en los relojes o audífonos, puede llegar a contaminar unos 600 mil litros de agua, la pila alcalina unos 167 mil litros, la pila de Zinc unos 12 mil litros y la carbón unos 3 mil litros.</w:t>
      </w:r>
    </w:p>
    <w:p w:rsidR="008E780A" w:rsidRDefault="00DE03B3" w:rsidP="008E780A">
      <w:pPr>
        <w:spacing w:line="360" w:lineRule="auto"/>
        <w:jc w:val="both"/>
        <w:rPr>
          <w:rFonts w:ascii="Tahoma" w:hAnsi="Tahoma" w:cs="Tahoma"/>
          <w:sz w:val="20"/>
          <w:szCs w:val="20"/>
          <w:lang w:eastAsia="es-MX"/>
        </w:rPr>
      </w:pPr>
      <w:r w:rsidRPr="008E780A">
        <w:rPr>
          <w:rFonts w:ascii="Tahoma" w:hAnsi="Tahoma" w:cs="Tahoma"/>
          <w:sz w:val="20"/>
          <w:szCs w:val="20"/>
          <w:lang w:eastAsia="es-MX"/>
        </w:rPr>
        <w:t>El proceso de contaminación puede ser largo, hasta 500 años, pero la lluvia, el calor y la acidez del suelo, tienden a acelerar el proceso de descomposición de la pila. Una vez que se degrada la pila en el suelo, comienza a liberar elementos altamente contaminantes como lo son el mercurio, litio, plomo, o cadmio. Estos elementos son altamente contaminantes, ya que al ponerse en contacto con la tierra o con el agua, comienzan con un proceso de degradación irreversible para el Planeta.</w:t>
      </w:r>
    </w:p>
    <w:p w:rsidR="008E780A" w:rsidRDefault="008E780A">
      <w:pPr>
        <w:spacing w:after="160" w:line="259" w:lineRule="auto"/>
        <w:rPr>
          <w:rFonts w:ascii="Tahoma" w:hAnsi="Tahoma" w:cs="Tahoma"/>
          <w:sz w:val="20"/>
          <w:szCs w:val="20"/>
          <w:lang w:eastAsia="es-MX"/>
        </w:rPr>
      </w:pPr>
      <w:r>
        <w:rPr>
          <w:rFonts w:ascii="Tahoma" w:hAnsi="Tahoma" w:cs="Tahoma"/>
          <w:sz w:val="20"/>
          <w:szCs w:val="20"/>
          <w:lang w:eastAsia="es-MX"/>
        </w:rPr>
        <w:br w:type="page"/>
      </w:r>
    </w:p>
    <w:p w:rsidR="008E780A" w:rsidRPr="008E780A" w:rsidRDefault="008E780A" w:rsidP="008E780A">
      <w:pPr>
        <w:spacing w:line="360" w:lineRule="auto"/>
        <w:jc w:val="center"/>
        <w:rPr>
          <w:rFonts w:ascii="Tahoma" w:hAnsi="Tahoma" w:cs="Tahoma"/>
          <w:b/>
          <w:color w:val="002060"/>
          <w:sz w:val="24"/>
          <w:szCs w:val="20"/>
        </w:rPr>
      </w:pPr>
      <w:r w:rsidRPr="008E780A">
        <w:rPr>
          <w:rFonts w:ascii="Tahoma" w:hAnsi="Tahoma" w:cs="Tahoma"/>
          <w:b/>
          <w:color w:val="002060"/>
          <w:sz w:val="24"/>
          <w:szCs w:val="20"/>
        </w:rPr>
        <w:t>GLOSARIO</w:t>
      </w:r>
    </w:p>
    <w:p w:rsidR="00DE03B3" w:rsidRPr="007570E2" w:rsidRDefault="008E780A" w:rsidP="008E780A">
      <w:pPr>
        <w:spacing w:line="360" w:lineRule="auto"/>
        <w:jc w:val="both"/>
        <w:rPr>
          <w:rFonts w:ascii="Times New Roman" w:hAnsi="Times New Roman"/>
          <w:b/>
          <w:sz w:val="20"/>
          <w:szCs w:val="20"/>
        </w:rPr>
      </w:pPr>
      <w:r w:rsidRPr="008E780A">
        <w:rPr>
          <w:rFonts w:ascii="Times New Roman" w:hAnsi="Times New Roman"/>
          <w:b/>
          <w:color w:val="00B0F0"/>
          <w:sz w:val="20"/>
          <w:szCs w:val="20"/>
          <w:u w:val="single"/>
        </w:rPr>
        <w:t>Pila alcalina:</w:t>
      </w:r>
      <w:r>
        <w:rPr>
          <w:rFonts w:ascii="Times New Roman" w:hAnsi="Times New Roman"/>
          <w:b/>
          <w:color w:val="00B0F0"/>
          <w:sz w:val="20"/>
          <w:szCs w:val="20"/>
          <w:u w:val="single"/>
        </w:rPr>
        <w:t xml:space="preserve"> </w:t>
      </w:r>
      <w:r w:rsidRPr="007570E2">
        <w:rPr>
          <w:rFonts w:ascii="Times New Roman" w:hAnsi="Times New Roman"/>
          <w:sz w:val="21"/>
          <w:szCs w:val="21"/>
          <w:shd w:val="clear" w:color="auto" w:fill="FFFFFF"/>
        </w:rPr>
        <w:t>Son un tipo de</w:t>
      </w:r>
      <w:r w:rsidRPr="007570E2">
        <w:rPr>
          <w:rStyle w:val="apple-converted-space"/>
          <w:rFonts w:ascii="Times New Roman" w:hAnsi="Times New Roman"/>
          <w:sz w:val="21"/>
          <w:szCs w:val="21"/>
          <w:shd w:val="clear" w:color="auto" w:fill="FFFFFF"/>
        </w:rPr>
        <w:t> </w:t>
      </w:r>
      <w:hyperlink r:id="rId8" w:tooltip="Pila (electricidad)" w:history="1">
        <w:r w:rsidRPr="007570E2">
          <w:rPr>
            <w:rStyle w:val="Hipervnculo"/>
            <w:rFonts w:ascii="Times New Roman" w:hAnsi="Times New Roman"/>
            <w:color w:val="auto"/>
            <w:sz w:val="21"/>
            <w:szCs w:val="21"/>
            <w:u w:val="none"/>
            <w:shd w:val="clear" w:color="auto" w:fill="FFFFFF"/>
          </w:rPr>
          <w:t>pilas eléctricas</w:t>
        </w:r>
      </w:hyperlink>
      <w:r w:rsidRPr="007570E2">
        <w:rPr>
          <w:rStyle w:val="apple-converted-space"/>
          <w:rFonts w:ascii="Times New Roman" w:hAnsi="Times New Roman"/>
          <w:sz w:val="21"/>
          <w:szCs w:val="21"/>
          <w:shd w:val="clear" w:color="auto" w:fill="FFFFFF"/>
        </w:rPr>
        <w:t> </w:t>
      </w:r>
      <w:r w:rsidRPr="007570E2">
        <w:rPr>
          <w:rFonts w:ascii="Times New Roman" w:hAnsi="Times New Roman"/>
          <w:sz w:val="21"/>
          <w:szCs w:val="21"/>
          <w:shd w:val="clear" w:color="auto" w:fill="FFFFFF"/>
        </w:rPr>
        <w:t>que obtiene su energía de la</w:t>
      </w:r>
      <w:r w:rsidRPr="007570E2">
        <w:rPr>
          <w:rStyle w:val="apple-converted-space"/>
          <w:rFonts w:ascii="Times New Roman" w:hAnsi="Times New Roman"/>
          <w:sz w:val="21"/>
          <w:szCs w:val="21"/>
          <w:shd w:val="clear" w:color="auto" w:fill="FFFFFF"/>
        </w:rPr>
        <w:t> </w:t>
      </w:r>
      <w:hyperlink r:id="rId9" w:tooltip="Reacción química" w:history="1">
        <w:r w:rsidRPr="007570E2">
          <w:rPr>
            <w:rStyle w:val="Hipervnculo"/>
            <w:rFonts w:ascii="Times New Roman" w:hAnsi="Times New Roman"/>
            <w:color w:val="auto"/>
            <w:sz w:val="21"/>
            <w:szCs w:val="21"/>
            <w:u w:val="none"/>
            <w:shd w:val="clear" w:color="auto" w:fill="FFFFFF"/>
          </w:rPr>
          <w:t>reacción química</w:t>
        </w:r>
      </w:hyperlink>
      <w:r w:rsidRPr="007570E2">
        <w:rPr>
          <w:rStyle w:val="apple-converted-space"/>
          <w:rFonts w:ascii="Times New Roman" w:hAnsi="Times New Roman"/>
          <w:sz w:val="21"/>
          <w:szCs w:val="21"/>
          <w:shd w:val="clear" w:color="auto" w:fill="FFFFFF"/>
        </w:rPr>
        <w:t> </w:t>
      </w:r>
      <w:r w:rsidRPr="007570E2">
        <w:rPr>
          <w:rFonts w:ascii="Times New Roman" w:hAnsi="Times New Roman"/>
          <w:sz w:val="21"/>
          <w:szCs w:val="21"/>
          <w:shd w:val="clear" w:color="auto" w:fill="FFFFFF"/>
        </w:rPr>
        <w:t>entre el</w:t>
      </w:r>
      <w:r w:rsidRPr="007570E2">
        <w:rPr>
          <w:rStyle w:val="apple-converted-space"/>
          <w:rFonts w:ascii="Times New Roman" w:hAnsi="Times New Roman"/>
          <w:sz w:val="21"/>
          <w:szCs w:val="21"/>
          <w:shd w:val="clear" w:color="auto" w:fill="FFFFFF"/>
        </w:rPr>
        <w:t> </w:t>
      </w:r>
      <w:hyperlink r:id="rId10" w:tooltip="Zinc" w:history="1">
        <w:r w:rsidRPr="007570E2">
          <w:rPr>
            <w:rStyle w:val="Hipervnculo"/>
            <w:rFonts w:ascii="Times New Roman" w:hAnsi="Times New Roman"/>
            <w:color w:val="auto"/>
            <w:sz w:val="21"/>
            <w:szCs w:val="21"/>
            <w:u w:val="none"/>
            <w:shd w:val="clear" w:color="auto" w:fill="FFFFFF"/>
          </w:rPr>
          <w:t>zinc</w:t>
        </w:r>
      </w:hyperlink>
      <w:r w:rsidRPr="007570E2">
        <w:rPr>
          <w:rStyle w:val="apple-converted-space"/>
          <w:rFonts w:ascii="Times New Roman" w:hAnsi="Times New Roman"/>
          <w:sz w:val="21"/>
          <w:szCs w:val="21"/>
          <w:shd w:val="clear" w:color="auto" w:fill="FFFFFF"/>
        </w:rPr>
        <w:t> </w:t>
      </w:r>
      <w:r w:rsidRPr="007570E2">
        <w:rPr>
          <w:rFonts w:ascii="Times New Roman" w:hAnsi="Times New Roman"/>
          <w:sz w:val="21"/>
          <w:szCs w:val="21"/>
          <w:shd w:val="clear" w:color="auto" w:fill="FFFFFF"/>
        </w:rPr>
        <w:t>y el</w:t>
      </w:r>
      <w:r w:rsidRPr="007570E2">
        <w:rPr>
          <w:rStyle w:val="apple-converted-space"/>
          <w:rFonts w:ascii="Times New Roman" w:hAnsi="Times New Roman"/>
          <w:sz w:val="21"/>
          <w:szCs w:val="21"/>
          <w:shd w:val="clear" w:color="auto" w:fill="FFFFFF"/>
        </w:rPr>
        <w:t> </w:t>
      </w:r>
      <w:hyperlink r:id="rId11" w:tooltip="Dióxido de manganeso" w:history="1">
        <w:r w:rsidRPr="007570E2">
          <w:rPr>
            <w:rStyle w:val="Hipervnculo"/>
            <w:rFonts w:ascii="Times New Roman" w:hAnsi="Times New Roman"/>
            <w:color w:val="auto"/>
            <w:sz w:val="21"/>
            <w:szCs w:val="21"/>
            <w:u w:val="none"/>
            <w:shd w:val="clear" w:color="auto" w:fill="FFFFFF"/>
          </w:rPr>
          <w:t>dióxido de manganeso</w:t>
        </w:r>
      </w:hyperlink>
      <w:r w:rsidRPr="007570E2">
        <w:rPr>
          <w:rStyle w:val="apple-converted-space"/>
          <w:rFonts w:ascii="Times New Roman" w:hAnsi="Times New Roman"/>
          <w:sz w:val="21"/>
          <w:szCs w:val="21"/>
          <w:shd w:val="clear" w:color="auto" w:fill="FFFFFF"/>
        </w:rPr>
        <w:t> </w:t>
      </w:r>
      <w:r w:rsidRPr="007570E2">
        <w:rPr>
          <w:rFonts w:ascii="Times New Roman" w:hAnsi="Times New Roman"/>
          <w:sz w:val="21"/>
          <w:szCs w:val="21"/>
          <w:shd w:val="clear" w:color="auto" w:fill="FFFFFF"/>
        </w:rPr>
        <w:t>(MnO</w:t>
      </w:r>
      <w:r w:rsidRPr="007570E2">
        <w:rPr>
          <w:rFonts w:ascii="Times New Roman" w:hAnsi="Times New Roman"/>
          <w:shd w:val="clear" w:color="auto" w:fill="FFFFFF"/>
          <w:vertAlign w:val="subscript"/>
        </w:rPr>
        <w:t>2</w:t>
      </w:r>
      <w:r w:rsidRPr="007570E2">
        <w:rPr>
          <w:rFonts w:ascii="Times New Roman" w:hAnsi="Times New Roman"/>
          <w:sz w:val="21"/>
          <w:szCs w:val="21"/>
          <w:shd w:val="clear" w:color="auto" w:fill="FFFFFF"/>
        </w:rPr>
        <w:t>), empleando</w:t>
      </w:r>
      <w:r w:rsidRPr="007570E2">
        <w:rPr>
          <w:rStyle w:val="apple-converted-space"/>
          <w:rFonts w:ascii="Times New Roman" w:hAnsi="Times New Roman"/>
          <w:sz w:val="21"/>
          <w:szCs w:val="21"/>
          <w:shd w:val="clear" w:color="auto" w:fill="FFFFFF"/>
        </w:rPr>
        <w:t> </w:t>
      </w:r>
      <w:hyperlink r:id="rId12" w:tooltip="Hidróxido de potasio" w:history="1">
        <w:r w:rsidRPr="007570E2">
          <w:rPr>
            <w:rStyle w:val="Hipervnculo"/>
            <w:rFonts w:ascii="Times New Roman" w:hAnsi="Times New Roman"/>
            <w:color w:val="auto"/>
            <w:sz w:val="21"/>
            <w:szCs w:val="21"/>
            <w:u w:val="none"/>
            <w:shd w:val="clear" w:color="auto" w:fill="FFFFFF"/>
          </w:rPr>
          <w:t>hidróxido de potasio</w:t>
        </w:r>
      </w:hyperlink>
      <w:r w:rsidRPr="007570E2">
        <w:rPr>
          <w:rStyle w:val="apple-converted-space"/>
          <w:rFonts w:ascii="Times New Roman" w:hAnsi="Times New Roman"/>
          <w:sz w:val="21"/>
          <w:szCs w:val="21"/>
          <w:shd w:val="clear" w:color="auto" w:fill="FFFFFF"/>
        </w:rPr>
        <w:t> </w:t>
      </w:r>
      <w:r w:rsidRPr="007570E2">
        <w:rPr>
          <w:rFonts w:ascii="Times New Roman" w:hAnsi="Times New Roman"/>
          <w:sz w:val="21"/>
          <w:szCs w:val="21"/>
          <w:shd w:val="clear" w:color="auto" w:fill="FFFFFF"/>
        </w:rPr>
        <w:t>como</w:t>
      </w:r>
      <w:r w:rsidRPr="007570E2">
        <w:rPr>
          <w:rStyle w:val="apple-converted-space"/>
          <w:rFonts w:ascii="Times New Roman" w:hAnsi="Times New Roman"/>
          <w:sz w:val="21"/>
          <w:szCs w:val="21"/>
          <w:shd w:val="clear" w:color="auto" w:fill="FFFFFF"/>
        </w:rPr>
        <w:t> </w:t>
      </w:r>
      <w:hyperlink r:id="rId13" w:tooltip="Electrolito" w:history="1">
        <w:r w:rsidRPr="007570E2">
          <w:rPr>
            <w:rStyle w:val="Hipervnculo"/>
            <w:rFonts w:ascii="Times New Roman" w:hAnsi="Times New Roman"/>
            <w:color w:val="auto"/>
            <w:sz w:val="21"/>
            <w:szCs w:val="21"/>
            <w:u w:val="none"/>
            <w:shd w:val="clear" w:color="auto" w:fill="FFFFFF"/>
          </w:rPr>
          <w:t>electrolito</w:t>
        </w:r>
      </w:hyperlink>
      <w:r w:rsidRPr="007570E2">
        <w:rPr>
          <w:rFonts w:ascii="Times New Roman" w:hAnsi="Times New Roman"/>
          <w:sz w:val="21"/>
          <w:szCs w:val="21"/>
          <w:shd w:val="clear" w:color="auto" w:fill="FFFFFF"/>
        </w:rPr>
        <w:t>.</w:t>
      </w:r>
    </w:p>
    <w:p w:rsidR="008E780A" w:rsidRPr="007570E2" w:rsidRDefault="008E780A" w:rsidP="008E780A">
      <w:pPr>
        <w:spacing w:line="360" w:lineRule="auto"/>
        <w:jc w:val="both"/>
        <w:rPr>
          <w:rFonts w:ascii="Times New Roman" w:hAnsi="Times New Roman"/>
          <w:b/>
          <w:sz w:val="20"/>
          <w:szCs w:val="20"/>
          <w:u w:val="single"/>
        </w:rPr>
      </w:pPr>
      <w:r>
        <w:rPr>
          <w:rFonts w:ascii="Times New Roman" w:hAnsi="Times New Roman"/>
          <w:b/>
          <w:color w:val="00B0F0"/>
          <w:sz w:val="20"/>
          <w:szCs w:val="20"/>
          <w:u w:val="single"/>
        </w:rPr>
        <w:t>Pila seca:</w:t>
      </w:r>
      <w:r w:rsidRPr="008E780A">
        <w:rPr>
          <w:rStyle w:val="SinespaciadoCar"/>
          <w:rFonts w:ascii="Arial" w:eastAsia="Calibri" w:hAnsi="Arial" w:cs="Arial"/>
          <w:color w:val="555555"/>
          <w:shd w:val="clear" w:color="auto" w:fill="FFFFFF"/>
        </w:rPr>
        <w:t xml:space="preserve"> </w:t>
      </w:r>
      <w:r w:rsidR="00946A43" w:rsidRPr="007570E2">
        <w:rPr>
          <w:rStyle w:val="SinespaciadoCar"/>
          <w:rFonts w:eastAsia="Calibri"/>
          <w:b/>
          <w:shd w:val="clear" w:color="auto" w:fill="FFFFFF"/>
        </w:rPr>
        <w:t>P</w:t>
      </w:r>
      <w:r w:rsidRPr="007570E2">
        <w:rPr>
          <w:rStyle w:val="Textoennegrita"/>
          <w:rFonts w:ascii="Times New Roman" w:hAnsi="Times New Roman"/>
          <w:shd w:val="clear" w:color="auto" w:fill="FFFFFF"/>
        </w:rPr>
        <w:t>ilas electroquímicas</w:t>
      </w:r>
      <w:r w:rsidRPr="007570E2">
        <w:rPr>
          <w:rStyle w:val="apple-converted-space"/>
          <w:rFonts w:ascii="Times New Roman" w:hAnsi="Times New Roman"/>
          <w:shd w:val="clear" w:color="auto" w:fill="FFFFFF"/>
        </w:rPr>
        <w:t> </w:t>
      </w:r>
      <w:r w:rsidRPr="007570E2">
        <w:rPr>
          <w:rFonts w:ascii="Times New Roman" w:hAnsi="Times New Roman"/>
          <w:shd w:val="clear" w:color="auto" w:fill="FFFFFF"/>
        </w:rPr>
        <w:t>más utilizadas para suministrar energía eléctrica a diferentes dispositivos sin necesidad de que se conecten a la red eléctrica.</w:t>
      </w:r>
    </w:p>
    <w:p w:rsidR="008E780A" w:rsidRPr="007570E2" w:rsidRDefault="008E780A" w:rsidP="008E780A">
      <w:pPr>
        <w:spacing w:line="360" w:lineRule="auto"/>
        <w:jc w:val="both"/>
        <w:rPr>
          <w:rFonts w:ascii="Times New Roman" w:hAnsi="Times New Roman"/>
          <w:szCs w:val="20"/>
        </w:rPr>
      </w:pPr>
      <w:r w:rsidRPr="008E780A">
        <w:rPr>
          <w:rFonts w:ascii="Times New Roman" w:hAnsi="Times New Roman"/>
          <w:b/>
          <w:color w:val="00B0F0"/>
          <w:sz w:val="20"/>
          <w:szCs w:val="20"/>
          <w:u w:val="single"/>
        </w:rPr>
        <w:t>Mercurio:</w:t>
      </w:r>
      <w:r w:rsidR="007570E2">
        <w:rPr>
          <w:rFonts w:ascii="Times New Roman" w:hAnsi="Times New Roman"/>
          <w:b/>
          <w:color w:val="00B0F0"/>
          <w:sz w:val="20"/>
          <w:szCs w:val="20"/>
          <w:u w:val="single"/>
        </w:rPr>
        <w:t xml:space="preserve"> </w:t>
      </w:r>
      <w:r w:rsidR="007570E2">
        <w:rPr>
          <w:rFonts w:ascii="Times New Roman" w:hAnsi="Times New Roman"/>
          <w:szCs w:val="20"/>
        </w:rPr>
        <w:t>Elemento químico de núm</w:t>
      </w:r>
      <w:r w:rsidR="00946A43" w:rsidRPr="007570E2">
        <w:rPr>
          <w:rFonts w:ascii="Times New Roman" w:hAnsi="Times New Roman"/>
          <w:szCs w:val="20"/>
        </w:rPr>
        <w:t>ero atómico 80, masa atómica 200, 59 y símbolo HG; es un metal líquido a temperatura ordinaria, de color blanco plateado, brillante y de</w:t>
      </w:r>
      <w:r w:rsidR="007570E2">
        <w:rPr>
          <w:rFonts w:ascii="Times New Roman" w:hAnsi="Times New Roman"/>
          <w:szCs w:val="20"/>
        </w:rPr>
        <w:t>nso, que se encuentra en la na</w:t>
      </w:r>
      <w:r w:rsidR="00946A43" w:rsidRPr="007570E2">
        <w:rPr>
          <w:rFonts w:ascii="Times New Roman" w:hAnsi="Times New Roman"/>
          <w:szCs w:val="20"/>
        </w:rPr>
        <w:t>tu</w:t>
      </w:r>
      <w:r w:rsidR="007570E2">
        <w:rPr>
          <w:rFonts w:ascii="Times New Roman" w:hAnsi="Times New Roman"/>
          <w:szCs w:val="20"/>
        </w:rPr>
        <w:t>r</w:t>
      </w:r>
      <w:r w:rsidR="00946A43" w:rsidRPr="007570E2">
        <w:rPr>
          <w:rFonts w:ascii="Times New Roman" w:hAnsi="Times New Roman"/>
          <w:szCs w:val="20"/>
        </w:rPr>
        <w:t>aleza en estado puro o combinado con plata, o en forma de sulfuro en el cinabrio.</w:t>
      </w:r>
      <w:r w:rsidR="00946A43" w:rsidRPr="007570E2">
        <w:rPr>
          <w:rFonts w:ascii="Times New Roman" w:hAnsi="Times New Roman"/>
          <w:szCs w:val="20"/>
        </w:rPr>
        <w:tab/>
      </w:r>
    </w:p>
    <w:p w:rsidR="008E780A" w:rsidRPr="007570E2" w:rsidRDefault="008E780A" w:rsidP="008E780A">
      <w:pPr>
        <w:spacing w:line="360" w:lineRule="auto"/>
        <w:jc w:val="both"/>
        <w:rPr>
          <w:rFonts w:ascii="Times New Roman" w:hAnsi="Times New Roman"/>
          <w:szCs w:val="20"/>
        </w:rPr>
      </w:pPr>
      <w:r w:rsidRPr="008E780A">
        <w:rPr>
          <w:rFonts w:ascii="Times New Roman" w:hAnsi="Times New Roman"/>
          <w:b/>
          <w:color w:val="00B0F0"/>
          <w:sz w:val="20"/>
          <w:szCs w:val="20"/>
          <w:u w:val="single"/>
        </w:rPr>
        <w:t>Litio:</w:t>
      </w:r>
      <w:r w:rsidR="00946A43">
        <w:rPr>
          <w:rFonts w:ascii="Times New Roman" w:hAnsi="Times New Roman"/>
          <w:b/>
          <w:color w:val="00B0F0"/>
          <w:sz w:val="20"/>
          <w:szCs w:val="20"/>
          <w:u w:val="single"/>
        </w:rPr>
        <w:t xml:space="preserve"> </w:t>
      </w:r>
      <w:r w:rsidR="00946A43" w:rsidRPr="007570E2">
        <w:rPr>
          <w:rFonts w:ascii="Times New Roman" w:hAnsi="Times New Roman"/>
          <w:szCs w:val="20"/>
        </w:rPr>
        <w:t>Elemento quími</w:t>
      </w:r>
      <w:r w:rsidR="00120118" w:rsidRPr="007570E2">
        <w:rPr>
          <w:rFonts w:ascii="Times New Roman" w:hAnsi="Times New Roman"/>
          <w:szCs w:val="20"/>
        </w:rPr>
        <w:t>c</w:t>
      </w:r>
      <w:r w:rsidR="00946A43" w:rsidRPr="007570E2">
        <w:rPr>
          <w:rFonts w:ascii="Times New Roman" w:hAnsi="Times New Roman"/>
          <w:szCs w:val="20"/>
        </w:rPr>
        <w:t>o de símbolo Li y n</w:t>
      </w:r>
      <w:r w:rsidR="00120118" w:rsidRPr="007570E2">
        <w:rPr>
          <w:rFonts w:ascii="Times New Roman" w:hAnsi="Times New Roman"/>
          <w:szCs w:val="20"/>
        </w:rPr>
        <w:t>úmero atómico 3. En su forma pura, es un metal blando, de color blanco plata, que se oxida rápidamente en are o agua.</w:t>
      </w:r>
    </w:p>
    <w:p w:rsidR="008E780A" w:rsidRPr="007570E2" w:rsidRDefault="008E780A" w:rsidP="008E780A">
      <w:pPr>
        <w:spacing w:line="360" w:lineRule="auto"/>
        <w:jc w:val="both"/>
        <w:rPr>
          <w:rFonts w:ascii="Times New Roman" w:hAnsi="Times New Roman"/>
          <w:szCs w:val="20"/>
        </w:rPr>
      </w:pPr>
      <w:r w:rsidRPr="008E780A">
        <w:rPr>
          <w:rFonts w:ascii="Times New Roman" w:hAnsi="Times New Roman"/>
          <w:b/>
          <w:color w:val="00B0F0"/>
          <w:sz w:val="20"/>
          <w:szCs w:val="20"/>
          <w:u w:val="single"/>
        </w:rPr>
        <w:t>Plomo:</w:t>
      </w:r>
      <w:r w:rsidR="00120118">
        <w:rPr>
          <w:rFonts w:ascii="Times New Roman" w:hAnsi="Times New Roman"/>
          <w:b/>
          <w:color w:val="00B0F0"/>
          <w:sz w:val="20"/>
          <w:szCs w:val="20"/>
          <w:u w:val="single"/>
        </w:rPr>
        <w:t xml:space="preserve"> </w:t>
      </w:r>
      <w:r w:rsidR="00120118" w:rsidRPr="007570E2">
        <w:rPr>
          <w:rFonts w:ascii="Times New Roman" w:hAnsi="Times New Roman"/>
          <w:szCs w:val="20"/>
        </w:rPr>
        <w:t>Elemento químico de número atómico 80, masa atómica 207.19 y símbolo Pb; es un metal sólido de color gris azulado, blando, maleable, dúctil, de elevada densidad y mal conductor de la electricidad.</w:t>
      </w:r>
    </w:p>
    <w:p w:rsidR="008E780A" w:rsidRPr="007570E2" w:rsidRDefault="008E780A" w:rsidP="008E780A">
      <w:pPr>
        <w:spacing w:line="360" w:lineRule="auto"/>
        <w:jc w:val="both"/>
        <w:rPr>
          <w:rFonts w:ascii="Times New Roman" w:hAnsi="Times New Roman"/>
          <w:szCs w:val="20"/>
        </w:rPr>
      </w:pPr>
      <w:r w:rsidRPr="008E780A">
        <w:rPr>
          <w:rFonts w:ascii="Times New Roman" w:hAnsi="Times New Roman"/>
          <w:b/>
          <w:color w:val="00B0F0"/>
          <w:sz w:val="20"/>
          <w:szCs w:val="20"/>
          <w:u w:val="single"/>
        </w:rPr>
        <w:t>Cadmio:</w:t>
      </w:r>
      <w:r w:rsidR="00120118">
        <w:rPr>
          <w:rFonts w:ascii="Times New Roman" w:hAnsi="Times New Roman"/>
          <w:b/>
          <w:color w:val="00B0F0"/>
          <w:sz w:val="20"/>
          <w:szCs w:val="20"/>
          <w:u w:val="single"/>
        </w:rPr>
        <w:t xml:space="preserve"> </w:t>
      </w:r>
      <w:r w:rsidR="00120118" w:rsidRPr="007570E2">
        <w:rPr>
          <w:rFonts w:ascii="Times New Roman" w:hAnsi="Times New Roman"/>
          <w:szCs w:val="20"/>
        </w:rPr>
        <w:t>Elemento químic</w:t>
      </w:r>
      <w:r w:rsidR="007570E2" w:rsidRPr="007570E2">
        <w:rPr>
          <w:rFonts w:ascii="Times New Roman" w:hAnsi="Times New Roman"/>
          <w:szCs w:val="20"/>
        </w:rPr>
        <w:t>o de nú</w:t>
      </w:r>
      <w:r w:rsidR="00120118" w:rsidRPr="007570E2">
        <w:rPr>
          <w:rFonts w:ascii="Times New Roman" w:hAnsi="Times New Roman"/>
          <w:szCs w:val="20"/>
        </w:rPr>
        <w:t>mero atómico 48, masa a</w:t>
      </w:r>
      <w:r w:rsidR="007570E2" w:rsidRPr="007570E2">
        <w:rPr>
          <w:rFonts w:ascii="Times New Roman" w:hAnsi="Times New Roman"/>
          <w:szCs w:val="20"/>
        </w:rPr>
        <w:t>tó</w:t>
      </w:r>
      <w:r w:rsidR="00120118" w:rsidRPr="007570E2">
        <w:rPr>
          <w:rFonts w:ascii="Times New Roman" w:hAnsi="Times New Roman"/>
          <w:szCs w:val="20"/>
        </w:rPr>
        <w:t>mica 112.40 y símbolo Cd; es un metal del grupo de los elementos de transición</w:t>
      </w:r>
      <w:r w:rsidR="00242BBA" w:rsidRPr="007570E2">
        <w:rPr>
          <w:rFonts w:ascii="Times New Roman" w:hAnsi="Times New Roman"/>
          <w:szCs w:val="20"/>
        </w:rPr>
        <w:t>, de color blanco plateado, maleable, parecido al estaño, altamente tóxico.</w:t>
      </w:r>
    </w:p>
    <w:p w:rsidR="00211A81" w:rsidRDefault="00211A81" w:rsidP="008E780A">
      <w:pPr>
        <w:spacing w:line="360" w:lineRule="auto"/>
        <w:jc w:val="both"/>
        <w:rPr>
          <w:rFonts w:ascii="Times New Roman" w:hAnsi="Times New Roman"/>
          <w:b/>
          <w:color w:val="00B0F0"/>
          <w:sz w:val="20"/>
          <w:szCs w:val="20"/>
          <w:u w:val="single"/>
        </w:rPr>
      </w:pPr>
    </w:p>
    <w:p w:rsidR="00211A81" w:rsidRDefault="00211A81">
      <w:pPr>
        <w:spacing w:after="160" w:line="259" w:lineRule="auto"/>
        <w:rPr>
          <w:rFonts w:ascii="Times New Roman" w:hAnsi="Times New Roman"/>
          <w:b/>
          <w:color w:val="00B0F0"/>
          <w:sz w:val="20"/>
          <w:szCs w:val="20"/>
          <w:u w:val="single"/>
        </w:rPr>
      </w:pPr>
      <w:r>
        <w:rPr>
          <w:rFonts w:ascii="Times New Roman" w:hAnsi="Times New Roman"/>
          <w:b/>
          <w:color w:val="00B0F0"/>
          <w:sz w:val="20"/>
          <w:szCs w:val="20"/>
          <w:u w:val="single"/>
        </w:rPr>
        <w:br w:type="page"/>
      </w:r>
    </w:p>
    <w:p w:rsidR="008E780A" w:rsidRDefault="00211A81" w:rsidP="00211A81">
      <w:pPr>
        <w:tabs>
          <w:tab w:val="center" w:pos="4419"/>
          <w:tab w:val="right" w:pos="8838"/>
        </w:tabs>
        <w:spacing w:line="360" w:lineRule="auto"/>
        <w:rPr>
          <w:rFonts w:ascii="Tahoma" w:hAnsi="Tahoma" w:cs="Tahoma"/>
          <w:b/>
          <w:color w:val="002060"/>
          <w:sz w:val="24"/>
          <w:szCs w:val="20"/>
        </w:rPr>
      </w:pPr>
      <w:r>
        <w:rPr>
          <w:rFonts w:ascii="Tahoma" w:hAnsi="Tahoma" w:cs="Tahoma"/>
          <w:b/>
          <w:color w:val="002060"/>
          <w:sz w:val="24"/>
          <w:szCs w:val="20"/>
        </w:rPr>
        <w:tab/>
      </w:r>
      <w:r w:rsidRPr="00211A81">
        <w:rPr>
          <w:rFonts w:ascii="Tahoma" w:hAnsi="Tahoma" w:cs="Tahoma"/>
          <w:b/>
          <w:color w:val="002060"/>
          <w:sz w:val="24"/>
          <w:szCs w:val="20"/>
        </w:rPr>
        <w:t>PÁGINAS WEB CONSULTADAS</w:t>
      </w:r>
      <w:r>
        <w:rPr>
          <w:rFonts w:ascii="Tahoma" w:hAnsi="Tahoma" w:cs="Tahoma"/>
          <w:b/>
          <w:color w:val="002060"/>
          <w:sz w:val="24"/>
          <w:szCs w:val="20"/>
        </w:rPr>
        <w:tab/>
      </w:r>
    </w:p>
    <w:p w:rsidR="00211A81" w:rsidRPr="0074746C" w:rsidRDefault="003421F7" w:rsidP="0074746C">
      <w:pPr>
        <w:pStyle w:val="Prrafodelista"/>
        <w:numPr>
          <w:ilvl w:val="0"/>
          <w:numId w:val="1"/>
        </w:numPr>
        <w:tabs>
          <w:tab w:val="center" w:pos="4419"/>
          <w:tab w:val="right" w:pos="8838"/>
        </w:tabs>
        <w:spacing w:line="360" w:lineRule="auto"/>
        <w:jc w:val="both"/>
        <w:rPr>
          <w:rFonts w:ascii="Times New Roman" w:hAnsi="Times New Roman"/>
          <w:sz w:val="20"/>
          <w:szCs w:val="20"/>
        </w:rPr>
      </w:pPr>
      <w:hyperlink r:id="rId14" w:history="1">
        <w:r w:rsidR="00211A81" w:rsidRPr="0074746C">
          <w:rPr>
            <w:rStyle w:val="Hipervnculo"/>
            <w:rFonts w:ascii="Times New Roman" w:hAnsi="Times New Roman"/>
            <w:sz w:val="20"/>
            <w:szCs w:val="20"/>
          </w:rPr>
          <w:t>http://www.guioteca.com/medio-ambiente/cual-es-el-dano-que-provocan-las-pilas/</w:t>
        </w:r>
      </w:hyperlink>
    </w:p>
    <w:p w:rsidR="00211A81" w:rsidRPr="0074746C" w:rsidRDefault="003421F7" w:rsidP="0074746C">
      <w:pPr>
        <w:pStyle w:val="Prrafodelista"/>
        <w:numPr>
          <w:ilvl w:val="0"/>
          <w:numId w:val="1"/>
        </w:numPr>
        <w:tabs>
          <w:tab w:val="center" w:pos="4419"/>
          <w:tab w:val="right" w:pos="8838"/>
        </w:tabs>
        <w:spacing w:line="360" w:lineRule="auto"/>
        <w:jc w:val="both"/>
        <w:rPr>
          <w:rFonts w:ascii="Times New Roman" w:hAnsi="Times New Roman"/>
          <w:sz w:val="20"/>
          <w:szCs w:val="20"/>
        </w:rPr>
      </w:pPr>
      <w:hyperlink r:id="rId15" w:history="1">
        <w:r w:rsidR="00211A81" w:rsidRPr="0074746C">
          <w:rPr>
            <w:rStyle w:val="Hipervnculo"/>
            <w:rFonts w:ascii="Times New Roman" w:hAnsi="Times New Roman"/>
            <w:sz w:val="20"/>
            <w:szCs w:val="20"/>
          </w:rPr>
          <w:t>http://www.monografias.com/trabajos94/pilas-y-su-efecto-medio-ambiente/pilas-y-su-efecto-medio-ambiente.shtml</w:t>
        </w:r>
      </w:hyperlink>
    </w:p>
    <w:p w:rsidR="00211A81" w:rsidRPr="0074746C" w:rsidRDefault="003421F7" w:rsidP="0074746C">
      <w:pPr>
        <w:pStyle w:val="Prrafodelista"/>
        <w:numPr>
          <w:ilvl w:val="0"/>
          <w:numId w:val="1"/>
        </w:numPr>
        <w:tabs>
          <w:tab w:val="center" w:pos="4419"/>
          <w:tab w:val="right" w:pos="8838"/>
        </w:tabs>
        <w:spacing w:line="360" w:lineRule="auto"/>
        <w:jc w:val="both"/>
        <w:rPr>
          <w:rFonts w:ascii="Times New Roman" w:hAnsi="Times New Roman"/>
          <w:sz w:val="20"/>
          <w:szCs w:val="20"/>
        </w:rPr>
      </w:pPr>
      <w:hyperlink r:id="rId16" w:history="1">
        <w:r w:rsidR="00211A81" w:rsidRPr="0074746C">
          <w:rPr>
            <w:rStyle w:val="Hipervnculo"/>
            <w:rFonts w:ascii="Times New Roman" w:hAnsi="Times New Roman"/>
            <w:sz w:val="20"/>
            <w:szCs w:val="20"/>
          </w:rPr>
          <w:t>http://www.duracell.com/es-us/battery-care-and-disposal/disposing-of-general-purpose-and-alkaline-batteries</w:t>
        </w:r>
      </w:hyperlink>
    </w:p>
    <w:p w:rsidR="00211A81" w:rsidRPr="0074746C" w:rsidRDefault="00211A81" w:rsidP="0074746C">
      <w:pPr>
        <w:pStyle w:val="Prrafodelista"/>
        <w:numPr>
          <w:ilvl w:val="0"/>
          <w:numId w:val="1"/>
        </w:numPr>
        <w:tabs>
          <w:tab w:val="center" w:pos="4419"/>
          <w:tab w:val="right" w:pos="8838"/>
        </w:tabs>
        <w:spacing w:line="360" w:lineRule="auto"/>
        <w:jc w:val="both"/>
        <w:rPr>
          <w:rFonts w:ascii="Times New Roman" w:hAnsi="Times New Roman"/>
          <w:sz w:val="20"/>
          <w:szCs w:val="20"/>
        </w:rPr>
      </w:pPr>
      <w:hyperlink r:id="rId17" w:history="1">
        <w:r w:rsidRPr="0074746C">
          <w:rPr>
            <w:rStyle w:val="Hipervnculo"/>
            <w:rFonts w:ascii="Times New Roman" w:hAnsi="Times New Roman"/>
            <w:sz w:val="20"/>
            <w:szCs w:val="20"/>
          </w:rPr>
          <w:t>https://es.wikipedia.org/wiki/Pila_alcalina</w:t>
        </w:r>
      </w:hyperlink>
    </w:p>
    <w:p w:rsidR="00211A81" w:rsidRPr="00211A81" w:rsidRDefault="00211A81" w:rsidP="0074746C">
      <w:pPr>
        <w:tabs>
          <w:tab w:val="center" w:pos="4419"/>
          <w:tab w:val="right" w:pos="8838"/>
        </w:tabs>
        <w:spacing w:line="360" w:lineRule="auto"/>
        <w:jc w:val="both"/>
        <w:rPr>
          <w:rFonts w:ascii="Times New Roman" w:hAnsi="Times New Roman"/>
          <w:sz w:val="20"/>
          <w:szCs w:val="20"/>
        </w:rPr>
      </w:pPr>
    </w:p>
    <w:p w:rsidR="008E780A" w:rsidRPr="008E780A" w:rsidRDefault="008E780A" w:rsidP="008E780A">
      <w:pPr>
        <w:spacing w:line="360" w:lineRule="auto"/>
        <w:jc w:val="both"/>
        <w:rPr>
          <w:rFonts w:ascii="Tahoma" w:hAnsi="Tahoma" w:cs="Tahoma"/>
          <w:sz w:val="20"/>
          <w:szCs w:val="20"/>
        </w:rPr>
      </w:pPr>
    </w:p>
    <w:p w:rsidR="004B3946" w:rsidRPr="00E4218B" w:rsidRDefault="004B3946" w:rsidP="00DE03B3">
      <w:pPr>
        <w:pStyle w:val="NormalWeb"/>
        <w:rPr>
          <w:rFonts w:ascii="Georgia" w:hAnsi="Georgia"/>
          <w:sz w:val="40"/>
          <w:szCs w:val="52"/>
        </w:rPr>
      </w:pPr>
    </w:p>
    <w:sectPr w:rsidR="004B3946" w:rsidRPr="00E4218B" w:rsidSect="003421F7">
      <w:pgSz w:w="12240" w:h="15840"/>
      <w:pgMar w:top="1134" w:right="1418" w:bottom="1134"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074C0D"/>
    <w:multiLevelType w:val="hybridMultilevel"/>
    <w:tmpl w:val="24FEAF2E"/>
    <w:lvl w:ilvl="0" w:tplc="72BAB33A">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2"/>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1859"/>
    <w:rsid w:val="00120118"/>
    <w:rsid w:val="00185017"/>
    <w:rsid w:val="00211A81"/>
    <w:rsid w:val="00222A5B"/>
    <w:rsid w:val="00242BBA"/>
    <w:rsid w:val="003421F7"/>
    <w:rsid w:val="00391859"/>
    <w:rsid w:val="004B3946"/>
    <w:rsid w:val="006F5266"/>
    <w:rsid w:val="0074746C"/>
    <w:rsid w:val="007570E2"/>
    <w:rsid w:val="008E780A"/>
    <w:rsid w:val="00946A43"/>
    <w:rsid w:val="00BE11A7"/>
    <w:rsid w:val="00C706DF"/>
    <w:rsid w:val="00DE03B3"/>
    <w:rsid w:val="00E421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85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locked/>
    <w:rsid w:val="00391859"/>
    <w:rPr>
      <w:rFonts w:ascii="Times New Roman" w:eastAsia="Times New Roman" w:hAnsi="Times New Roman" w:cs="Times New Roman"/>
    </w:rPr>
  </w:style>
  <w:style w:type="paragraph" w:styleId="Sinespaciado">
    <w:name w:val="No Spacing"/>
    <w:link w:val="SinespaciadoCar"/>
    <w:uiPriority w:val="1"/>
    <w:qFormat/>
    <w:rsid w:val="00391859"/>
    <w:pPr>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391859"/>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918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1859"/>
    <w:rPr>
      <w:rFonts w:ascii="Segoe UI" w:eastAsia="Calibri" w:hAnsi="Segoe UI" w:cs="Segoe UI"/>
      <w:sz w:val="18"/>
      <w:szCs w:val="18"/>
    </w:rPr>
  </w:style>
  <w:style w:type="paragraph" w:customStyle="1" w:styleId="batterycaretips">
    <w:name w:val="batterycaretips"/>
    <w:basedOn w:val="Normal"/>
    <w:rsid w:val="00DE03B3"/>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780A"/>
  </w:style>
  <w:style w:type="character" w:styleId="Hipervnculo">
    <w:name w:val="Hyperlink"/>
    <w:basedOn w:val="Fuentedeprrafopredeter"/>
    <w:uiPriority w:val="99"/>
    <w:unhideWhenUsed/>
    <w:rsid w:val="008E780A"/>
    <w:rPr>
      <w:color w:val="0000FF"/>
      <w:u w:val="single"/>
    </w:rPr>
  </w:style>
  <w:style w:type="character" w:styleId="Textoennegrita">
    <w:name w:val="Strong"/>
    <w:basedOn w:val="Fuentedeprrafopredeter"/>
    <w:uiPriority w:val="22"/>
    <w:qFormat/>
    <w:rsid w:val="008E780A"/>
    <w:rPr>
      <w:b/>
      <w:bCs/>
    </w:rPr>
  </w:style>
  <w:style w:type="paragraph" w:styleId="Prrafodelista">
    <w:name w:val="List Paragraph"/>
    <w:basedOn w:val="Normal"/>
    <w:uiPriority w:val="34"/>
    <w:qFormat/>
    <w:rsid w:val="0074746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1859"/>
    <w:pPr>
      <w:spacing w:after="200" w:line="276" w:lineRule="auto"/>
    </w:pPr>
    <w:rPr>
      <w:rFonts w:ascii="Calibri" w:eastAsia="Calibri" w:hAnsi="Calibri"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SinespaciadoCar">
    <w:name w:val="Sin espaciado Car"/>
    <w:link w:val="Sinespaciado"/>
    <w:uiPriority w:val="1"/>
    <w:locked/>
    <w:rsid w:val="00391859"/>
    <w:rPr>
      <w:rFonts w:ascii="Times New Roman" w:eastAsia="Times New Roman" w:hAnsi="Times New Roman" w:cs="Times New Roman"/>
    </w:rPr>
  </w:style>
  <w:style w:type="paragraph" w:styleId="Sinespaciado">
    <w:name w:val="No Spacing"/>
    <w:link w:val="SinespaciadoCar"/>
    <w:uiPriority w:val="1"/>
    <w:qFormat/>
    <w:rsid w:val="00391859"/>
    <w:pPr>
      <w:spacing w:after="0" w:line="240" w:lineRule="auto"/>
    </w:pPr>
    <w:rPr>
      <w:rFonts w:ascii="Times New Roman" w:eastAsia="Times New Roman" w:hAnsi="Times New Roman" w:cs="Times New Roman"/>
    </w:rPr>
  </w:style>
  <w:style w:type="paragraph" w:styleId="NormalWeb">
    <w:name w:val="Normal (Web)"/>
    <w:basedOn w:val="Normal"/>
    <w:uiPriority w:val="99"/>
    <w:unhideWhenUsed/>
    <w:rsid w:val="00391859"/>
    <w:pPr>
      <w:spacing w:before="100" w:beforeAutospacing="1" w:after="100" w:afterAutospacing="1" w:line="240" w:lineRule="auto"/>
    </w:pPr>
    <w:rPr>
      <w:rFonts w:ascii="Times New Roman" w:eastAsia="Times New Roman" w:hAnsi="Times New Roman"/>
      <w:sz w:val="24"/>
      <w:szCs w:val="24"/>
      <w:lang w:eastAsia="es-MX"/>
    </w:rPr>
  </w:style>
  <w:style w:type="paragraph" w:styleId="Textodeglobo">
    <w:name w:val="Balloon Text"/>
    <w:basedOn w:val="Normal"/>
    <w:link w:val="TextodegloboCar"/>
    <w:uiPriority w:val="99"/>
    <w:semiHidden/>
    <w:unhideWhenUsed/>
    <w:rsid w:val="0039185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91859"/>
    <w:rPr>
      <w:rFonts w:ascii="Segoe UI" w:eastAsia="Calibri" w:hAnsi="Segoe UI" w:cs="Segoe UI"/>
      <w:sz w:val="18"/>
      <w:szCs w:val="18"/>
    </w:rPr>
  </w:style>
  <w:style w:type="paragraph" w:customStyle="1" w:styleId="batterycaretips">
    <w:name w:val="batterycaretips"/>
    <w:basedOn w:val="Normal"/>
    <w:rsid w:val="00DE03B3"/>
    <w:pPr>
      <w:spacing w:before="100" w:beforeAutospacing="1" w:after="100" w:afterAutospacing="1" w:line="240" w:lineRule="auto"/>
    </w:pPr>
    <w:rPr>
      <w:rFonts w:ascii="Times New Roman" w:eastAsia="Times New Roman" w:hAnsi="Times New Roman"/>
      <w:sz w:val="24"/>
      <w:szCs w:val="24"/>
      <w:lang w:eastAsia="es-MX"/>
    </w:rPr>
  </w:style>
  <w:style w:type="character" w:customStyle="1" w:styleId="apple-converted-space">
    <w:name w:val="apple-converted-space"/>
    <w:basedOn w:val="Fuentedeprrafopredeter"/>
    <w:rsid w:val="008E780A"/>
  </w:style>
  <w:style w:type="character" w:styleId="Hipervnculo">
    <w:name w:val="Hyperlink"/>
    <w:basedOn w:val="Fuentedeprrafopredeter"/>
    <w:uiPriority w:val="99"/>
    <w:unhideWhenUsed/>
    <w:rsid w:val="008E780A"/>
    <w:rPr>
      <w:color w:val="0000FF"/>
      <w:u w:val="single"/>
    </w:rPr>
  </w:style>
  <w:style w:type="character" w:styleId="Textoennegrita">
    <w:name w:val="Strong"/>
    <w:basedOn w:val="Fuentedeprrafopredeter"/>
    <w:uiPriority w:val="22"/>
    <w:qFormat/>
    <w:rsid w:val="008E780A"/>
    <w:rPr>
      <w:b/>
      <w:bCs/>
    </w:rPr>
  </w:style>
  <w:style w:type="paragraph" w:styleId="Prrafodelista">
    <w:name w:val="List Paragraph"/>
    <w:basedOn w:val="Normal"/>
    <w:uiPriority w:val="34"/>
    <w:qFormat/>
    <w:rsid w:val="0074746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7902149">
      <w:bodyDiv w:val="1"/>
      <w:marLeft w:val="0"/>
      <w:marRight w:val="0"/>
      <w:marTop w:val="0"/>
      <w:marBottom w:val="0"/>
      <w:divBdr>
        <w:top w:val="none" w:sz="0" w:space="0" w:color="auto"/>
        <w:left w:val="none" w:sz="0" w:space="0" w:color="auto"/>
        <w:bottom w:val="none" w:sz="0" w:space="0" w:color="auto"/>
        <w:right w:val="none" w:sz="0" w:space="0" w:color="auto"/>
      </w:divBdr>
    </w:div>
    <w:div w:id="1576359115">
      <w:bodyDiv w:val="1"/>
      <w:marLeft w:val="0"/>
      <w:marRight w:val="0"/>
      <w:marTop w:val="0"/>
      <w:marBottom w:val="0"/>
      <w:divBdr>
        <w:top w:val="none" w:sz="0" w:space="0" w:color="auto"/>
        <w:left w:val="none" w:sz="0" w:space="0" w:color="auto"/>
        <w:bottom w:val="none" w:sz="0" w:space="0" w:color="auto"/>
        <w:right w:val="none" w:sz="0" w:space="0" w:color="auto"/>
      </w:divBdr>
    </w:div>
    <w:div w:id="1637032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Pila_(electricidad)" TargetMode="External"/><Relationship Id="rId13" Type="http://schemas.openxmlformats.org/officeDocument/2006/relationships/hyperlink" Target="https://es.wikipedia.org/wiki/Electrolito" TargetMode="External"/><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es.wikipedia.org/wiki/Hidr%C3%B3xido_de_potasio" TargetMode="External"/><Relationship Id="rId17" Type="http://schemas.openxmlformats.org/officeDocument/2006/relationships/hyperlink" Target="https://es.wikipedia.org/wiki/Pila_alcalina" TargetMode="External"/><Relationship Id="rId2" Type="http://schemas.openxmlformats.org/officeDocument/2006/relationships/styles" Target="styles.xml"/><Relationship Id="rId16" Type="http://schemas.openxmlformats.org/officeDocument/2006/relationships/hyperlink" Target="http://www.duracell.com/es-us/battery-care-and-disposal/disposing-of-general-purpose-and-alkaline-batteries"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es.wikipedia.org/wiki/Di%C3%B3xido_de_manganeso" TargetMode="External"/><Relationship Id="rId5" Type="http://schemas.openxmlformats.org/officeDocument/2006/relationships/webSettings" Target="webSettings.xml"/><Relationship Id="rId15" Type="http://schemas.openxmlformats.org/officeDocument/2006/relationships/hyperlink" Target="http://www.monografias.com/trabajos94/pilas-y-su-efecto-medio-ambiente/pilas-y-su-efecto-medio-ambiente.shtml" TargetMode="External"/><Relationship Id="rId10" Type="http://schemas.openxmlformats.org/officeDocument/2006/relationships/hyperlink" Target="https://es.wikipedia.org/wiki/Zinc"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es.wikipedia.org/wiki/Reacci%C3%B3n_qu%C3%ADmica" TargetMode="External"/><Relationship Id="rId14" Type="http://schemas.openxmlformats.org/officeDocument/2006/relationships/hyperlink" Target="http://www.guioteca.com/medio-ambiente/cual-es-el-dano-que-provocan-las-pil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821</Words>
  <Characters>4520</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lauu</dc:creator>
  <cp:lastModifiedBy>Valeria Concepcion</cp:lastModifiedBy>
  <cp:revision>3</cp:revision>
  <cp:lastPrinted>2015-09-11T03:27:00Z</cp:lastPrinted>
  <dcterms:created xsi:type="dcterms:W3CDTF">2015-10-27T01:09:00Z</dcterms:created>
  <dcterms:modified xsi:type="dcterms:W3CDTF">2015-10-27T01:14:00Z</dcterms:modified>
</cp:coreProperties>
</file>